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A44" w:rsidRDefault="006C3A44" w:rsidP="006C3A44">
      <w:pPr>
        <w:spacing w:beforeLines="50" w:afterLines="50" w:line="480" w:lineRule="exact"/>
        <w:jc w:val="left"/>
        <w:outlineLvl w:val="0"/>
        <w:rPr>
          <w:rFonts w:ascii="仿宋_GB2312" w:eastAsia="仿宋_GB2312" w:hint="eastAsia"/>
          <w:sz w:val="30"/>
          <w:szCs w:val="30"/>
        </w:rPr>
      </w:pPr>
    </w:p>
    <w:p w:rsidR="0065485C" w:rsidRPr="00C963E9" w:rsidRDefault="00C963E9" w:rsidP="006C3A44">
      <w:pPr>
        <w:spacing w:beforeLines="50" w:afterLines="50" w:line="480" w:lineRule="exact"/>
        <w:jc w:val="left"/>
        <w:outlineLvl w:val="0"/>
        <w:rPr>
          <w:rFonts w:ascii="仿宋_GB2312" w:eastAsia="仿宋_GB2312"/>
          <w:sz w:val="30"/>
          <w:szCs w:val="30"/>
        </w:rPr>
      </w:pPr>
      <w:r w:rsidRPr="00C963E9">
        <w:rPr>
          <w:rFonts w:ascii="仿宋_GB2312" w:eastAsia="仿宋_GB2312" w:hint="eastAsia"/>
          <w:sz w:val="30"/>
          <w:szCs w:val="30"/>
        </w:rPr>
        <w:t>附件1</w:t>
      </w:r>
    </w:p>
    <w:p w:rsidR="0065485C" w:rsidRPr="0065485C" w:rsidRDefault="0065485C" w:rsidP="006C3A44">
      <w:pPr>
        <w:spacing w:beforeLines="50" w:afterLines="50" w:line="480" w:lineRule="exact"/>
        <w:jc w:val="center"/>
        <w:outlineLvl w:val="0"/>
        <w:rPr>
          <w:rFonts w:ascii="宋体" w:hAnsi="宋体"/>
          <w:b/>
          <w:sz w:val="44"/>
          <w:szCs w:val="44"/>
        </w:rPr>
      </w:pPr>
      <w:r w:rsidRPr="0065485C">
        <w:rPr>
          <w:rFonts w:ascii="宋体" w:hAnsi="宋体" w:hint="eastAsia"/>
          <w:b/>
          <w:sz w:val="44"/>
          <w:szCs w:val="44"/>
        </w:rPr>
        <w:t>2017年度深圳市职称评审费用缴纳说明</w:t>
      </w:r>
    </w:p>
    <w:p w:rsidR="0065485C" w:rsidRDefault="0065485C" w:rsidP="006C3A44">
      <w:pPr>
        <w:spacing w:beforeLines="50" w:afterLines="50" w:line="480" w:lineRule="exact"/>
        <w:ind w:firstLineChars="240" w:firstLine="723"/>
        <w:rPr>
          <w:rFonts w:ascii="黑体" w:eastAsia="黑体" w:hAnsi="黑体"/>
          <w:b/>
          <w:color w:val="000000"/>
          <w:sz w:val="30"/>
          <w:szCs w:val="30"/>
        </w:rPr>
      </w:pPr>
    </w:p>
    <w:p w:rsidR="0065485C" w:rsidRPr="0065485C" w:rsidRDefault="0065485C" w:rsidP="006C3A44">
      <w:pPr>
        <w:spacing w:beforeLines="50" w:afterLines="50" w:line="480" w:lineRule="exact"/>
        <w:ind w:firstLineChars="240" w:firstLine="723"/>
        <w:rPr>
          <w:rFonts w:ascii="黑体" w:eastAsia="黑体" w:hAnsi="黑体"/>
          <w:b/>
          <w:color w:val="000000"/>
          <w:sz w:val="30"/>
          <w:szCs w:val="30"/>
        </w:rPr>
      </w:pPr>
      <w:r w:rsidRPr="0065485C">
        <w:rPr>
          <w:rFonts w:ascii="黑体" w:eastAsia="黑体" w:hAnsi="黑体" w:hint="eastAsia"/>
          <w:b/>
          <w:color w:val="000000"/>
          <w:sz w:val="30"/>
          <w:szCs w:val="30"/>
        </w:rPr>
        <w:t>一、</w:t>
      </w:r>
      <w:r>
        <w:rPr>
          <w:rFonts w:ascii="黑体" w:eastAsia="黑体" w:hAnsi="黑体" w:hint="eastAsia"/>
          <w:b/>
          <w:color w:val="000000"/>
          <w:sz w:val="30"/>
          <w:szCs w:val="30"/>
        </w:rPr>
        <w:t>缴费标准</w:t>
      </w:r>
    </w:p>
    <w:p w:rsidR="0065485C" w:rsidRDefault="0065485C" w:rsidP="006C3A44">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职称评审继续</w:t>
      </w:r>
      <w:bookmarkStart w:id="0" w:name="_GoBack"/>
      <w:bookmarkEnd w:id="0"/>
      <w:r>
        <w:rPr>
          <w:rFonts w:ascii="仿宋_GB2312" w:eastAsia="仿宋_GB2312" w:hint="eastAsia"/>
          <w:sz w:val="30"/>
          <w:szCs w:val="30"/>
        </w:rPr>
        <w:t>按《关于转发省物价局、省财政厅〈关于调整专业技术资格评审费标准的复函〉的通知》（粤人发〔2007〕35号）规定收取评审费。</w:t>
      </w:r>
    </w:p>
    <w:p w:rsidR="0065485C" w:rsidRDefault="0065485C" w:rsidP="006C3A44">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1.申报高级职称评审费：720元/人（高级评审费580元/人、答辩费140元/人）。</w:t>
      </w:r>
    </w:p>
    <w:p w:rsidR="0065485C" w:rsidRDefault="0065485C" w:rsidP="006C3A44">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2.申报中级职称评审费：450元/人。</w:t>
      </w:r>
    </w:p>
    <w:p w:rsidR="0065485C" w:rsidRDefault="0065485C" w:rsidP="006C3A44">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3.申报初级职称评审费：280元/人。</w:t>
      </w:r>
    </w:p>
    <w:p w:rsidR="0065485C" w:rsidRDefault="0065485C" w:rsidP="006C3A44">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4.部分专业系列需对申报人的论著进行鉴定的，另收每人200元的论著鉴定费。</w:t>
      </w:r>
    </w:p>
    <w:p w:rsidR="0065485C" w:rsidRDefault="0065485C" w:rsidP="006C3A44">
      <w:pPr>
        <w:spacing w:beforeLines="50" w:afterLines="50" w:line="480" w:lineRule="exact"/>
        <w:ind w:firstLineChars="240" w:firstLine="720"/>
        <w:rPr>
          <w:rFonts w:ascii="仿宋_GB2312" w:eastAsia="仿宋_GB2312"/>
          <w:sz w:val="30"/>
          <w:szCs w:val="30"/>
        </w:rPr>
      </w:pPr>
      <w:r>
        <w:rPr>
          <w:rFonts w:ascii="仿宋_GB2312" w:eastAsia="仿宋_GB2312" w:hint="eastAsia"/>
          <w:sz w:val="30"/>
          <w:szCs w:val="30"/>
        </w:rPr>
        <w:t>5.建筑工程、路桥工程、铁道交通工程、标准化中、初级和知识产权初、中、高级专业技术资格评审实行以考代评和考评结合，笔试作为评审的一个环节，收取考务费100元/人；考试合格人员经专业技术资格评委会日常工作部门审验符合专业技术资格申报条件的，按初级180元/人、中级350元/人、高级620元/人补足评审费用。</w:t>
      </w:r>
    </w:p>
    <w:p w:rsidR="0065485C" w:rsidRPr="00B037C7" w:rsidRDefault="0065485C" w:rsidP="006C3A44">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二、</w:t>
      </w:r>
      <w:r w:rsidRPr="00B037C7">
        <w:rPr>
          <w:rFonts w:ascii="黑体" w:eastAsia="黑体" w:hAnsi="黑体" w:hint="eastAsia"/>
          <w:b/>
          <w:color w:val="000000"/>
          <w:sz w:val="30"/>
          <w:szCs w:val="30"/>
        </w:rPr>
        <w:t>缴费方式</w:t>
      </w:r>
    </w:p>
    <w:p w:rsidR="0065485C" w:rsidRPr="0065485C" w:rsidRDefault="0065485C" w:rsidP="006C3A44">
      <w:pPr>
        <w:spacing w:beforeLines="50" w:afterLines="50" w:line="480" w:lineRule="exact"/>
        <w:ind w:firstLineChars="240" w:firstLine="720"/>
        <w:rPr>
          <w:rFonts w:ascii="仿宋" w:eastAsia="仿宋" w:hAnsi="仿宋"/>
          <w:color w:val="000000"/>
          <w:sz w:val="30"/>
          <w:szCs w:val="30"/>
        </w:rPr>
      </w:pPr>
      <w:r w:rsidRPr="0065485C">
        <w:rPr>
          <w:rFonts w:ascii="仿宋" w:eastAsia="仿宋" w:hAnsi="仿宋" w:hint="eastAsia"/>
          <w:color w:val="000000"/>
          <w:sz w:val="30"/>
          <w:szCs w:val="30"/>
        </w:rPr>
        <w:t>申报人在系统自行打印缴费通知书，根据通知书的说明缴费。目前，申报人可以通过网上银行在线支付缴费（优先使用同行转帐）或银行柜台缴费，暂不支持微信、支付宝等在线支付方</w:t>
      </w:r>
      <w:r w:rsidRPr="0065485C">
        <w:rPr>
          <w:rFonts w:ascii="仿宋" w:eastAsia="仿宋" w:hAnsi="仿宋" w:hint="eastAsia"/>
          <w:color w:val="000000"/>
          <w:sz w:val="30"/>
          <w:szCs w:val="30"/>
        </w:rPr>
        <w:lastRenderedPageBreak/>
        <w:t>式缴费。</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1.市属各评委会申报职称评审业务由窗口缴费调整为自助缴费方式。</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2.自助缴费方式，即申报人或申报单位自行在申报系统“打印缴费通知书”，根据缴费通知书提示说明，使用网上银行转帐（部分银行，见第4点，建议优先使用同行转帐），或到银行柜台现金缴费、转帐等方式缴费。</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3.部分银行开通网上支付平台,连接地址:http://www.szfb.gov.cn/ywpd/zfzcfssr/fswsjk。目前开通的银行有：工商银行、平安银行、建设银行。</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4.自助缴费方式目前暂不支持支付宝、微信等支付、转帐方式。</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5.缴费过程若有疑问，请拨打缴费通知书上面的咨询电话。</w:t>
      </w:r>
    </w:p>
    <w:p w:rsidR="0065485C" w:rsidRPr="0065485C" w:rsidRDefault="0065485C" w:rsidP="006C3A44">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三、</w:t>
      </w:r>
      <w:r w:rsidRPr="0065485C">
        <w:rPr>
          <w:rFonts w:ascii="黑体" w:eastAsia="黑体" w:hAnsi="黑体" w:hint="eastAsia"/>
          <w:b/>
          <w:color w:val="000000"/>
          <w:sz w:val="30"/>
          <w:szCs w:val="30"/>
        </w:rPr>
        <w:t>建设银行网上缴费说明</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1.进入建行主页（http://www.ccb.com ）；</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2.登陆个人银行；</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3.进入“缴费支付”下的“单笔缴费”；</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4．“收费单位所在地区”一栏选择“深圳市”，“缴费支付项目类别” 一栏选择“其他类”，“收费单位”一栏选择“深圳市财政非税缴费”；</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5．“缴费内容”一栏选择“深圳市非税缴费”，“缴款通知书号”一栏按照《深圳市非税收入缴款通知书》中的通知书号码填写，“执收单位编码” 一栏按照《深圳市非税收入缴款通知书》中的执收单位编码填写。</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6．成功缴费后可持身份证和缴款通知书至建行任意网点打</w:t>
      </w:r>
      <w:r w:rsidRPr="00B037C7">
        <w:rPr>
          <w:rFonts w:ascii="仿宋" w:eastAsia="仿宋" w:hAnsi="仿宋" w:hint="eastAsia"/>
          <w:color w:val="000000"/>
          <w:sz w:val="30"/>
          <w:szCs w:val="30"/>
        </w:rPr>
        <w:lastRenderedPageBreak/>
        <w:t>印非税票据。</w:t>
      </w:r>
    </w:p>
    <w:p w:rsidR="0065485C" w:rsidRPr="0065485C" w:rsidRDefault="0065485C" w:rsidP="006C3A44">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四、</w:t>
      </w:r>
      <w:r w:rsidRPr="0065485C">
        <w:rPr>
          <w:rFonts w:ascii="黑体" w:eastAsia="黑体" w:hAnsi="黑体" w:hint="eastAsia"/>
          <w:b/>
          <w:color w:val="000000"/>
          <w:sz w:val="30"/>
          <w:szCs w:val="30"/>
        </w:rPr>
        <w:t>工商银行网上缴费说明</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1.进入工行主页（http://www.icbc.com.cn/icbc/）；</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2.登陆个人银行；</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3.进入“缴费站”，在查询栏输入“非税”，出现“深圳市非税业务缴费”，点击“缴费”，进行缴费操作；</w:t>
      </w:r>
    </w:p>
    <w:p w:rsidR="0065485C" w:rsidRPr="00B037C7" w:rsidRDefault="0065485C" w:rsidP="006C3A44">
      <w:pPr>
        <w:spacing w:beforeLines="50" w:afterLines="50" w:line="480" w:lineRule="exact"/>
        <w:ind w:firstLineChars="240" w:firstLine="720"/>
        <w:rPr>
          <w:rFonts w:ascii="仿宋" w:eastAsia="仿宋" w:hAnsi="仿宋"/>
          <w:color w:val="000000"/>
          <w:sz w:val="30"/>
          <w:szCs w:val="30"/>
        </w:rPr>
      </w:pPr>
      <w:r w:rsidRPr="00B037C7">
        <w:rPr>
          <w:rFonts w:ascii="仿宋" w:eastAsia="仿宋" w:hAnsi="仿宋" w:hint="eastAsia"/>
          <w:color w:val="000000"/>
          <w:sz w:val="30"/>
          <w:szCs w:val="30"/>
        </w:rPr>
        <w:t>4.成功缴费后可持身份证和缴款通知书至工行任意网点打印发票。</w:t>
      </w:r>
    </w:p>
    <w:p w:rsidR="0065485C" w:rsidRPr="0065485C" w:rsidRDefault="0065485C" w:rsidP="006C3A44">
      <w:pPr>
        <w:spacing w:beforeLines="50" w:afterLines="50" w:line="480" w:lineRule="exact"/>
        <w:ind w:firstLineChars="240" w:firstLine="723"/>
        <w:rPr>
          <w:rFonts w:ascii="黑体" w:eastAsia="黑体" w:hAnsi="黑体"/>
          <w:b/>
          <w:color w:val="000000"/>
          <w:sz w:val="30"/>
          <w:szCs w:val="30"/>
        </w:rPr>
      </w:pPr>
      <w:r>
        <w:rPr>
          <w:rFonts w:ascii="黑体" w:eastAsia="黑体" w:hAnsi="黑体" w:hint="eastAsia"/>
          <w:b/>
          <w:color w:val="000000"/>
          <w:sz w:val="30"/>
          <w:szCs w:val="30"/>
        </w:rPr>
        <w:t>五、</w:t>
      </w:r>
      <w:r w:rsidRPr="0065485C">
        <w:rPr>
          <w:rFonts w:ascii="黑体" w:eastAsia="黑体" w:hAnsi="黑体" w:hint="eastAsia"/>
          <w:b/>
          <w:color w:val="000000"/>
          <w:sz w:val="30"/>
          <w:szCs w:val="30"/>
        </w:rPr>
        <w:t>平安银行网上缴费说明（支持其他银行卡）</w:t>
      </w:r>
    </w:p>
    <w:p w:rsidR="0065485C" w:rsidRDefault="007A74F9" w:rsidP="0065485C">
      <w:pPr>
        <w:ind w:firstLineChars="405" w:firstLine="850"/>
      </w:pPr>
      <w:hyperlink r:id="rId6" w:history="1">
        <w:r w:rsidR="0065485C" w:rsidRPr="00EF201E">
          <w:rPr>
            <w:rStyle w:val="a3"/>
            <w:rFonts w:ascii="仿宋" w:eastAsia="仿宋" w:hAnsi="仿宋"/>
            <w:sz w:val="30"/>
            <w:szCs w:val="30"/>
          </w:rPr>
          <w:t>https://ebank.sdb.com.cn/corporbank/SZNT_Index.do?orderId=|</w:t>
        </w:r>
      </w:hyperlink>
    </w:p>
    <w:p w:rsidR="00292F5D" w:rsidRPr="0065485C" w:rsidRDefault="00292F5D"/>
    <w:sectPr w:rsidR="00292F5D" w:rsidRPr="0065485C" w:rsidSect="000F77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58D" w:rsidRDefault="00C3758D" w:rsidP="00265048">
      <w:r>
        <w:separator/>
      </w:r>
    </w:p>
  </w:endnote>
  <w:endnote w:type="continuationSeparator" w:id="1">
    <w:p w:rsidR="00C3758D" w:rsidRDefault="00C3758D" w:rsidP="002650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58D" w:rsidRDefault="00C3758D" w:rsidP="00265048">
      <w:r>
        <w:separator/>
      </w:r>
    </w:p>
  </w:footnote>
  <w:footnote w:type="continuationSeparator" w:id="1">
    <w:p w:rsidR="00C3758D" w:rsidRDefault="00C3758D" w:rsidP="002650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485C"/>
    <w:rsid w:val="000F77D7"/>
    <w:rsid w:val="00265048"/>
    <w:rsid w:val="00292F5D"/>
    <w:rsid w:val="0065485C"/>
    <w:rsid w:val="0068162C"/>
    <w:rsid w:val="006C3A44"/>
    <w:rsid w:val="007A74F9"/>
    <w:rsid w:val="00AB75B0"/>
    <w:rsid w:val="00C3758D"/>
    <w:rsid w:val="00C661C3"/>
    <w:rsid w:val="00C963E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85C"/>
    <w:rPr>
      <w:color w:val="0000FF"/>
      <w:u w:val="single"/>
    </w:rPr>
  </w:style>
  <w:style w:type="paragraph" w:styleId="a4">
    <w:name w:val="header"/>
    <w:basedOn w:val="a"/>
    <w:link w:val="Char"/>
    <w:uiPriority w:val="99"/>
    <w:semiHidden/>
    <w:unhideWhenUsed/>
    <w:rsid w:val="002650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65048"/>
    <w:rPr>
      <w:rFonts w:ascii="Times New Roman" w:eastAsia="宋体" w:hAnsi="Times New Roman" w:cs="Times New Roman"/>
      <w:sz w:val="18"/>
      <w:szCs w:val="18"/>
    </w:rPr>
  </w:style>
  <w:style w:type="paragraph" w:styleId="a5">
    <w:name w:val="footer"/>
    <w:basedOn w:val="a"/>
    <w:link w:val="Char0"/>
    <w:uiPriority w:val="99"/>
    <w:semiHidden/>
    <w:unhideWhenUsed/>
    <w:rsid w:val="0026504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65048"/>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5485C"/>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bank.sdb.com.cn/corporbank/SZNT_Index.do?orderId=|"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市人力资源保障局 苏亨数</dc:creator>
  <cp:lastModifiedBy>pc</cp:lastModifiedBy>
  <cp:revision>5</cp:revision>
  <cp:lastPrinted>2017-09-12T03:51:00Z</cp:lastPrinted>
  <dcterms:created xsi:type="dcterms:W3CDTF">2017-09-11T08:25:00Z</dcterms:created>
  <dcterms:modified xsi:type="dcterms:W3CDTF">2017-09-12T05:07:00Z</dcterms:modified>
</cp:coreProperties>
</file>